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E513A" w14:textId="20202048" w:rsidR="00A44F1E" w:rsidRPr="00652A2F" w:rsidRDefault="00A85C23" w:rsidP="56A8C7A0">
      <w:pPr>
        <w:pStyle w:val="Title"/>
        <w:ind w:firstLine="720"/>
        <w:jc w:val="left"/>
        <w:rPr>
          <w:b/>
          <w:bCs/>
          <w:sz w:val="32"/>
          <w:szCs w:val="32"/>
          <w:lang w:val="nl-NL"/>
        </w:rPr>
      </w:pPr>
      <w:r w:rsidRPr="00652A2F">
        <w:rPr>
          <w:b/>
          <w:bCs/>
          <w:sz w:val="32"/>
          <w:szCs w:val="32"/>
          <w:lang w:val="nl-NL"/>
        </w:rPr>
        <w:t xml:space="preserve">         </w:t>
      </w:r>
      <w:r w:rsidR="006511A7">
        <w:rPr>
          <w:b/>
          <w:bCs/>
          <w:sz w:val="32"/>
          <w:szCs w:val="32"/>
          <w:lang w:val="nl-NL"/>
        </w:rPr>
        <w:t xml:space="preserve">    </w:t>
      </w:r>
      <w:r w:rsidR="00652A2F" w:rsidRPr="00652A2F">
        <w:rPr>
          <w:b/>
          <w:bCs/>
          <w:sz w:val="32"/>
          <w:szCs w:val="32"/>
          <w:lang w:val="nl-NL"/>
        </w:rPr>
        <w:t xml:space="preserve">        </w:t>
      </w:r>
      <w:r w:rsidRPr="00652A2F">
        <w:rPr>
          <w:b/>
          <w:bCs/>
          <w:sz w:val="32"/>
          <w:szCs w:val="32"/>
          <w:lang w:val="nl-NL"/>
        </w:rPr>
        <w:t xml:space="preserve">GSE </w:t>
      </w:r>
      <w:r w:rsidR="00043972" w:rsidRPr="00652A2F">
        <w:rPr>
          <w:b/>
          <w:bCs/>
          <w:sz w:val="32"/>
          <w:szCs w:val="32"/>
          <w:lang w:val="nl-NL"/>
        </w:rPr>
        <w:t xml:space="preserve">Geometry </w:t>
      </w:r>
      <w:r w:rsidRPr="00652A2F">
        <w:rPr>
          <w:b/>
          <w:bCs/>
          <w:sz w:val="32"/>
          <w:szCs w:val="32"/>
          <w:lang w:val="nl-NL"/>
        </w:rPr>
        <w:t>with Support:</w:t>
      </w:r>
      <w:r w:rsidR="00652A2F" w:rsidRPr="00652A2F">
        <w:rPr>
          <w:b/>
          <w:bCs/>
          <w:sz w:val="32"/>
          <w:szCs w:val="32"/>
          <w:lang w:val="nl-NL"/>
        </w:rPr>
        <w:t xml:space="preserve"> </w:t>
      </w:r>
      <w:r w:rsidR="00C97779">
        <w:rPr>
          <w:b/>
          <w:bCs/>
          <w:sz w:val="32"/>
          <w:szCs w:val="32"/>
          <w:lang w:val="nl-NL"/>
        </w:rPr>
        <w:t>20</w:t>
      </w:r>
      <w:r w:rsidR="00186A76">
        <w:rPr>
          <w:b/>
          <w:bCs/>
          <w:sz w:val="32"/>
          <w:szCs w:val="32"/>
          <w:lang w:val="nl-NL"/>
        </w:rPr>
        <w:t>19</w:t>
      </w:r>
      <w:r w:rsidR="00C97779">
        <w:rPr>
          <w:b/>
          <w:bCs/>
          <w:sz w:val="32"/>
          <w:szCs w:val="32"/>
          <w:lang w:val="nl-NL"/>
        </w:rPr>
        <w:t>-20</w:t>
      </w:r>
      <w:r w:rsidR="006E2982">
        <w:rPr>
          <w:b/>
          <w:bCs/>
          <w:sz w:val="32"/>
          <w:szCs w:val="32"/>
          <w:lang w:val="nl-NL"/>
        </w:rPr>
        <w:t>20</w:t>
      </w:r>
      <w:r w:rsidR="00186A76">
        <w:rPr>
          <w:b/>
          <w:bCs/>
          <w:sz w:val="32"/>
          <w:szCs w:val="32"/>
          <w:lang w:val="nl-NL"/>
        </w:rPr>
        <w:t xml:space="preserve"> </w:t>
      </w:r>
      <w:r w:rsidR="009B0ACE" w:rsidRPr="00652A2F">
        <w:rPr>
          <w:b/>
          <w:bCs/>
          <w:sz w:val="32"/>
          <w:szCs w:val="32"/>
          <w:lang w:val="nl-NL"/>
        </w:rPr>
        <w:tab/>
      </w:r>
      <w:r w:rsidR="009B0ACE" w:rsidRPr="00652A2F">
        <w:rPr>
          <w:b/>
          <w:bCs/>
          <w:sz w:val="32"/>
          <w:szCs w:val="32"/>
          <w:lang w:val="nl-NL"/>
        </w:rPr>
        <w:tab/>
      </w:r>
      <w:r w:rsidR="009B0ACE" w:rsidRPr="00652A2F">
        <w:rPr>
          <w:b/>
          <w:bCs/>
          <w:sz w:val="32"/>
          <w:szCs w:val="32"/>
          <w:lang w:val="nl-NL"/>
        </w:rPr>
        <w:tab/>
        <w:t xml:space="preserve">   </w:t>
      </w:r>
    </w:p>
    <w:p w14:paraId="2EA72481" w14:textId="3332DB50" w:rsidR="00A44F1E" w:rsidRPr="00652A2F" w:rsidRDefault="009B0ACE" w:rsidP="56A8C7A0">
      <w:pPr>
        <w:pStyle w:val="Title"/>
        <w:ind w:firstLine="720"/>
        <w:jc w:val="left"/>
        <w:rPr>
          <w:b/>
          <w:bCs/>
          <w:sz w:val="32"/>
          <w:szCs w:val="32"/>
          <w:lang w:val="nl-NL"/>
        </w:rPr>
      </w:pPr>
      <w:r w:rsidRPr="00652A2F">
        <w:rPr>
          <w:b/>
          <w:bCs/>
          <w:sz w:val="32"/>
          <w:szCs w:val="32"/>
          <w:lang w:val="nl-NL"/>
        </w:rPr>
        <w:t xml:space="preserve">        </w:t>
      </w:r>
    </w:p>
    <w:tbl>
      <w:tblPr>
        <w:tblStyle w:val="TableGrid"/>
        <w:tblW w:w="10350" w:type="dxa"/>
        <w:tblLayout w:type="fixed"/>
        <w:tblLook w:val="06A0" w:firstRow="1" w:lastRow="0" w:firstColumn="1" w:lastColumn="0" w:noHBand="1" w:noVBand="1"/>
      </w:tblPr>
      <w:tblGrid>
        <w:gridCol w:w="5175"/>
        <w:gridCol w:w="5175"/>
      </w:tblGrid>
      <w:tr w:rsidR="56A8C7A0" w14:paraId="4CE76916" w14:textId="77777777" w:rsidTr="004B0846">
        <w:tc>
          <w:tcPr>
            <w:tcW w:w="5175" w:type="dxa"/>
          </w:tcPr>
          <w:p w14:paraId="1A4C48A7" w14:textId="77777777" w:rsidR="00840095" w:rsidRDefault="004B0846" w:rsidP="56A8C7A0">
            <w:pPr>
              <w:rPr>
                <w:sz w:val="28"/>
              </w:rPr>
            </w:pPr>
            <w:bookmarkStart w:id="0" w:name="_GoBack"/>
            <w:bookmarkEnd w:id="0"/>
            <w:r w:rsidRPr="00840095">
              <w:rPr>
                <w:sz w:val="28"/>
              </w:rPr>
              <w:t xml:space="preserve">Angela Milani  </w:t>
            </w:r>
          </w:p>
          <w:p w14:paraId="24C9FD09" w14:textId="6F3BDB5F" w:rsidR="00737538" w:rsidRDefault="00840095" w:rsidP="00840095">
            <w:pPr>
              <w:rPr>
                <w:sz w:val="28"/>
              </w:rPr>
            </w:pPr>
            <w:hyperlink r:id="rId8" w:history="1">
              <w:r w:rsidRPr="00FB496F">
                <w:rPr>
                  <w:rStyle w:val="Hyperlink"/>
                  <w:sz w:val="28"/>
                </w:rPr>
                <w:t>angela.milani@cobbk12.org</w:t>
              </w:r>
            </w:hyperlink>
          </w:p>
          <w:p w14:paraId="665BAFB1" w14:textId="77777777" w:rsidR="0007034E" w:rsidRDefault="0007034E" w:rsidP="00840095">
            <w:pPr>
              <w:rPr>
                <w:sz w:val="28"/>
              </w:rPr>
            </w:pPr>
          </w:p>
          <w:p w14:paraId="3A822D18" w14:textId="77777777" w:rsidR="007E281F" w:rsidRDefault="007E281F" w:rsidP="00674B5B">
            <w:pPr>
              <w:rPr>
                <w:sz w:val="28"/>
              </w:rPr>
            </w:pPr>
            <w:r>
              <w:rPr>
                <w:sz w:val="28"/>
              </w:rPr>
              <w:t xml:space="preserve">Blog: </w:t>
            </w:r>
            <w:hyperlink r:id="rId9" w:history="1">
              <w:r w:rsidR="00674B5B" w:rsidRPr="00674B5B">
                <w:rPr>
                  <w:rStyle w:val="Hyperlink"/>
                  <w:sz w:val="28"/>
                </w:rPr>
                <w:t>https://msmilani.weebly.com/</w:t>
              </w:r>
            </w:hyperlink>
          </w:p>
          <w:p w14:paraId="7F32C6C1" w14:textId="3C9851AD" w:rsidR="00674B5B" w:rsidRPr="00840095" w:rsidRDefault="00674B5B" w:rsidP="00674B5B">
            <w:pPr>
              <w:rPr>
                <w:sz w:val="28"/>
              </w:rPr>
            </w:pPr>
          </w:p>
        </w:tc>
        <w:tc>
          <w:tcPr>
            <w:tcW w:w="5175" w:type="dxa"/>
          </w:tcPr>
          <w:p w14:paraId="0CEFCA9C" w14:textId="7ED82655" w:rsidR="56A8C7A0" w:rsidRPr="00840095" w:rsidRDefault="56A8C7A0" w:rsidP="56A8C7A0">
            <w:pPr>
              <w:rPr>
                <w:sz w:val="28"/>
                <w:lang w:val="nl-NL"/>
              </w:rPr>
            </w:pPr>
            <w:r w:rsidRPr="00840095">
              <w:rPr>
                <w:sz w:val="28"/>
              </w:rPr>
              <w:t xml:space="preserve">Jennifer Morgan </w:t>
            </w:r>
            <w:hyperlink r:id="rId10">
              <w:r w:rsidRPr="00840095">
                <w:rPr>
                  <w:rStyle w:val="Hyperlink"/>
                  <w:sz w:val="28"/>
                </w:rPr>
                <w:t>Jennifer.Morgan@cobbk12.org</w:t>
              </w:r>
            </w:hyperlink>
          </w:p>
        </w:tc>
      </w:tr>
      <w:tr w:rsidR="00737538" w14:paraId="6502C679" w14:textId="77777777" w:rsidTr="00C340F0">
        <w:tc>
          <w:tcPr>
            <w:tcW w:w="10350" w:type="dxa"/>
            <w:gridSpan w:val="2"/>
          </w:tcPr>
          <w:p w14:paraId="62F17AD9" w14:textId="6DE9797D" w:rsidR="00737538" w:rsidRPr="004E1500" w:rsidRDefault="00840095" w:rsidP="004B0846">
            <w:pPr>
              <w:rPr>
                <w:sz w:val="22"/>
                <w:lang w:val="nl-NL"/>
              </w:rPr>
            </w:pPr>
            <w:r w:rsidRPr="004E1500">
              <w:rPr>
                <w:sz w:val="22"/>
                <w:lang w:val="nl-NL"/>
              </w:rPr>
              <w:t>Other Geometry Suppport Teachers</w:t>
            </w:r>
          </w:p>
        </w:tc>
      </w:tr>
      <w:tr w:rsidR="004B0846" w14:paraId="6EF4F3AF" w14:textId="77777777" w:rsidTr="004B0846">
        <w:tc>
          <w:tcPr>
            <w:tcW w:w="5175" w:type="dxa"/>
          </w:tcPr>
          <w:p w14:paraId="1E2F7BF2" w14:textId="674C5488" w:rsidR="004B0846" w:rsidRPr="004E1500" w:rsidRDefault="004B0846" w:rsidP="004B0846">
            <w:pPr>
              <w:rPr>
                <w:sz w:val="22"/>
                <w:lang w:val="nl-NL"/>
              </w:rPr>
            </w:pPr>
            <w:r w:rsidRPr="004E1500">
              <w:rPr>
                <w:sz w:val="22"/>
                <w:lang w:val="nl-NL"/>
              </w:rPr>
              <w:t xml:space="preserve">Cim Keith  </w:t>
            </w:r>
            <w:hyperlink r:id="rId11">
              <w:r w:rsidRPr="004E1500">
                <w:rPr>
                  <w:rStyle w:val="Hyperlink"/>
                  <w:sz w:val="22"/>
                  <w:lang w:val="nl-NL"/>
                </w:rPr>
                <w:t>cim.keith@cobbk12.org</w:t>
              </w:r>
            </w:hyperlink>
            <w:r w:rsidRPr="004E1500">
              <w:rPr>
                <w:sz w:val="22"/>
              </w:rPr>
              <w:t xml:space="preserve">   </w:t>
            </w:r>
          </w:p>
        </w:tc>
        <w:tc>
          <w:tcPr>
            <w:tcW w:w="5175" w:type="dxa"/>
          </w:tcPr>
          <w:p w14:paraId="2B6F4C99" w14:textId="5BB25204" w:rsidR="004B0846" w:rsidRPr="004E1500" w:rsidRDefault="004B0846" w:rsidP="004B0846">
            <w:pPr>
              <w:rPr>
                <w:sz w:val="22"/>
                <w:lang w:val="nl-NL"/>
              </w:rPr>
            </w:pPr>
            <w:r w:rsidRPr="004E1500">
              <w:rPr>
                <w:sz w:val="22"/>
                <w:lang w:val="nl-NL"/>
              </w:rPr>
              <w:t xml:space="preserve">John Almy </w:t>
            </w:r>
            <w:hyperlink r:id="rId12">
              <w:r w:rsidRPr="004E1500">
                <w:rPr>
                  <w:rStyle w:val="Hyperlink"/>
                  <w:sz w:val="22"/>
                  <w:lang w:val="nl-NL"/>
                </w:rPr>
                <w:t>John.Almy@cobbk12.org</w:t>
              </w:r>
            </w:hyperlink>
          </w:p>
        </w:tc>
      </w:tr>
      <w:tr w:rsidR="004B0846" w14:paraId="33DBAD24" w14:textId="77777777" w:rsidTr="004B0846">
        <w:tc>
          <w:tcPr>
            <w:tcW w:w="5175" w:type="dxa"/>
          </w:tcPr>
          <w:p w14:paraId="55CBE8C1" w14:textId="7653DC04" w:rsidR="004B0846" w:rsidRPr="004E1500" w:rsidRDefault="004B0846" w:rsidP="004B0846">
            <w:pPr>
              <w:rPr>
                <w:sz w:val="22"/>
                <w:lang w:val="nl-NL"/>
              </w:rPr>
            </w:pPr>
            <w:r w:rsidRPr="004E1500">
              <w:rPr>
                <w:sz w:val="22"/>
                <w:lang w:val="nl-NL"/>
              </w:rPr>
              <w:t xml:space="preserve">Cara Hamilton </w:t>
            </w:r>
            <w:hyperlink r:id="rId13">
              <w:r w:rsidRPr="004E1500">
                <w:rPr>
                  <w:rStyle w:val="Hyperlink"/>
                  <w:sz w:val="22"/>
                  <w:lang w:val="nl-NL"/>
                </w:rPr>
                <w:t>Cara.Hamilton@cobbk12.org</w:t>
              </w:r>
            </w:hyperlink>
          </w:p>
        </w:tc>
        <w:tc>
          <w:tcPr>
            <w:tcW w:w="5175" w:type="dxa"/>
          </w:tcPr>
          <w:p w14:paraId="3F172083" w14:textId="1B69CF4D" w:rsidR="004B0846" w:rsidRPr="004E1500" w:rsidRDefault="004B0846" w:rsidP="004B0846">
            <w:pPr>
              <w:rPr>
                <w:sz w:val="22"/>
                <w:lang w:val="nl-NL"/>
              </w:rPr>
            </w:pPr>
            <w:r w:rsidRPr="004E1500">
              <w:rPr>
                <w:sz w:val="22"/>
                <w:lang w:val="nl-NL"/>
              </w:rPr>
              <w:t xml:space="preserve">Purnima Patel </w:t>
            </w:r>
            <w:hyperlink r:id="rId14">
              <w:r w:rsidRPr="004E1500">
                <w:rPr>
                  <w:rStyle w:val="Hyperlink"/>
                  <w:sz w:val="22"/>
                  <w:lang w:val="nl-NL"/>
                </w:rPr>
                <w:t>Purnima.Patel@cobbk12.org</w:t>
              </w:r>
            </w:hyperlink>
          </w:p>
        </w:tc>
      </w:tr>
      <w:tr w:rsidR="004B0846" w14:paraId="4629F236" w14:textId="77777777" w:rsidTr="004B0846">
        <w:tc>
          <w:tcPr>
            <w:tcW w:w="5175" w:type="dxa"/>
          </w:tcPr>
          <w:p w14:paraId="458EEF5F" w14:textId="0A2C73E7" w:rsidR="004B0846" w:rsidRPr="004E1500" w:rsidRDefault="004B0846" w:rsidP="004B0846">
            <w:pPr>
              <w:rPr>
                <w:sz w:val="22"/>
                <w:szCs w:val="22"/>
              </w:rPr>
            </w:pPr>
            <w:r w:rsidRPr="004E1500">
              <w:rPr>
                <w:sz w:val="22"/>
                <w:lang w:val="nl-NL"/>
              </w:rPr>
              <w:t xml:space="preserve">Marci Nadeau </w:t>
            </w:r>
            <w:hyperlink r:id="rId15">
              <w:r w:rsidRPr="004E1500">
                <w:rPr>
                  <w:rStyle w:val="Hyperlink"/>
                  <w:sz w:val="22"/>
                  <w:lang w:val="nl-NL"/>
                </w:rPr>
                <w:t>Marci.Nadeau@cobbbk12.org</w:t>
              </w:r>
            </w:hyperlink>
            <w:r w:rsidRPr="004E1500">
              <w:rPr>
                <w:sz w:val="22"/>
                <w:lang w:val="nl-NL"/>
              </w:rPr>
              <w:t xml:space="preserve">  </w:t>
            </w:r>
          </w:p>
        </w:tc>
        <w:tc>
          <w:tcPr>
            <w:tcW w:w="5175" w:type="dxa"/>
          </w:tcPr>
          <w:p w14:paraId="3457869E" w14:textId="6A305688" w:rsidR="004B0846" w:rsidRPr="004E1500" w:rsidRDefault="004B0846" w:rsidP="004B0846">
            <w:pPr>
              <w:rPr>
                <w:sz w:val="22"/>
              </w:rPr>
            </w:pPr>
            <w:r w:rsidRPr="004E1500">
              <w:rPr>
                <w:sz w:val="22"/>
              </w:rPr>
              <w:t xml:space="preserve">Carol Houston </w:t>
            </w:r>
            <w:hyperlink r:id="rId16">
              <w:r w:rsidRPr="004E1500">
                <w:rPr>
                  <w:rStyle w:val="Hyperlink"/>
                  <w:sz w:val="22"/>
                </w:rPr>
                <w:t>Carol.Houston@cobbk12.org</w:t>
              </w:r>
            </w:hyperlink>
          </w:p>
        </w:tc>
      </w:tr>
      <w:tr w:rsidR="004B0846" w14:paraId="59FFC058" w14:textId="77777777" w:rsidTr="004B0846">
        <w:tc>
          <w:tcPr>
            <w:tcW w:w="5175" w:type="dxa"/>
          </w:tcPr>
          <w:p w14:paraId="69A0AF31" w14:textId="66670E80" w:rsidR="004B0846" w:rsidRPr="004E1500" w:rsidRDefault="004B0846" w:rsidP="004B0846">
            <w:pPr>
              <w:rPr>
                <w:sz w:val="22"/>
              </w:rPr>
            </w:pPr>
            <w:r w:rsidRPr="004E1500">
              <w:rPr>
                <w:sz w:val="22"/>
              </w:rPr>
              <w:t xml:space="preserve">Hilary Armstrong </w:t>
            </w:r>
            <w:hyperlink r:id="rId17">
              <w:r w:rsidRPr="004E1500">
                <w:rPr>
                  <w:rStyle w:val="Hyperlink"/>
                  <w:sz w:val="22"/>
                </w:rPr>
                <w:t>Hilary.Armstrong@cobbk12.org</w:t>
              </w:r>
            </w:hyperlink>
          </w:p>
        </w:tc>
        <w:tc>
          <w:tcPr>
            <w:tcW w:w="5175" w:type="dxa"/>
          </w:tcPr>
          <w:p w14:paraId="1FF0CB84" w14:textId="1FFD1003" w:rsidR="004B0846" w:rsidRPr="004E1500" w:rsidRDefault="004B0846" w:rsidP="004B0846">
            <w:pPr>
              <w:rPr>
                <w:sz w:val="22"/>
                <w:lang w:val="nl-NL"/>
              </w:rPr>
            </w:pPr>
          </w:p>
        </w:tc>
      </w:tr>
    </w:tbl>
    <w:p w14:paraId="2D427275" w14:textId="222544B4" w:rsidR="56A8C7A0" w:rsidRDefault="56A8C7A0" w:rsidP="56A8C7A0">
      <w:pPr>
        <w:rPr>
          <w:b/>
          <w:bCs/>
          <w:u w:val="single"/>
        </w:rPr>
      </w:pPr>
    </w:p>
    <w:p w14:paraId="3635CF7C" w14:textId="445EFBEC" w:rsidR="00071543" w:rsidRDefault="00306CF4" w:rsidP="56A8C7A0">
      <w:pPr>
        <w:rPr>
          <w:b/>
          <w:bCs/>
          <w:u w:val="single"/>
        </w:rPr>
      </w:pPr>
      <w:r w:rsidRPr="00381ED4">
        <w:rPr>
          <w:bCs/>
          <w:noProof/>
        </w:rPr>
        <w:drawing>
          <wp:anchor distT="0" distB="0" distL="114300" distR="114300" simplePos="0" relativeHeight="251659776" behindDoc="1" locked="0" layoutInCell="1" allowOverlap="1" wp14:anchorId="1A03039A" wp14:editId="64F5117C">
            <wp:simplePos x="0" y="0"/>
            <wp:positionH relativeFrom="column">
              <wp:posOffset>5947902</wp:posOffset>
            </wp:positionH>
            <wp:positionV relativeFrom="paragraph">
              <wp:posOffset>135808</wp:posOffset>
            </wp:positionV>
            <wp:extent cx="819150" cy="819150"/>
            <wp:effectExtent l="0" t="0" r="0" b="0"/>
            <wp:wrapTight wrapText="bothSides">
              <wp:wrapPolygon edited="0">
                <wp:start x="0" y="0"/>
                <wp:lineTo x="0" y="21200"/>
                <wp:lineTo x="21200" y="21200"/>
                <wp:lineTo x="21200" y="0"/>
                <wp:lineTo x="0" y="0"/>
              </wp:wrapPolygon>
            </wp:wrapTight>
            <wp:docPr id="2" name="Picture 2" descr="http://scene7.samsclub.com/is/image/samsclub/0003331719037_A?wid=1500&amp;hei=1500&amp;fmt=jpg&amp;qlt=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ne7.samsclub.com/is/image/samsclub/0003331719037_A?wid=1500&amp;hei=1500&amp;fmt=jpg&amp;qlt=8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94E9C2" w14:textId="04F19E9F" w:rsidR="00381ED4" w:rsidRDefault="00773F77" w:rsidP="56A8C7A0">
      <w:pPr>
        <w:rPr>
          <w:sz w:val="22"/>
          <w:szCs w:val="22"/>
        </w:rPr>
      </w:pPr>
      <w:r>
        <w:rPr>
          <w:b/>
          <w:bCs/>
          <w:u w:val="single"/>
        </w:rPr>
        <w:t>Calculators:</w:t>
      </w:r>
      <w:r w:rsidRPr="56A8C7A0">
        <w:t xml:space="preserve">   </w:t>
      </w:r>
      <w:r w:rsidR="00381ED4" w:rsidRPr="3FA76E31">
        <w:t xml:space="preserve">You can purchase any scientific calculator for this class.  In class we will demonstrate using a TI-30XS </w:t>
      </w:r>
      <w:r w:rsidR="0096598D" w:rsidRPr="3FA76E31">
        <w:t>Multiview</w:t>
      </w:r>
      <w:r w:rsidR="3FA76E31" w:rsidRPr="56A8C7A0">
        <w:t>,</w:t>
      </w:r>
      <w:r w:rsidR="3FA76E31">
        <w:t xml:space="preserve"> or TI-36 (pictured on the left).</w:t>
      </w:r>
      <w:r w:rsidR="3FA76E31" w:rsidRPr="56A8C7A0">
        <w:t xml:space="preserve"> </w:t>
      </w:r>
      <w:r w:rsidR="6EB9E631">
        <w:t xml:space="preserve">It is usually a little less than $20.  </w:t>
      </w:r>
    </w:p>
    <w:p w14:paraId="167984FD" w14:textId="4965AA94" w:rsidR="6EB9E631" w:rsidRDefault="6EB9E631" w:rsidP="6EB9E631"/>
    <w:p w14:paraId="5C4DC422" w14:textId="77777777" w:rsidR="00071543" w:rsidRDefault="00071543" w:rsidP="6EB9E631"/>
    <w:p w14:paraId="0E3F38B4" w14:textId="58C8184C" w:rsidR="00773F77" w:rsidRPr="00F40FFC" w:rsidRDefault="56A8C7A0" w:rsidP="00773F77">
      <w:pPr>
        <w:rPr>
          <w:b/>
          <w:bCs/>
          <w:i/>
          <w:u w:val="single"/>
        </w:rPr>
      </w:pPr>
      <w:r w:rsidRPr="56A8C7A0">
        <w:rPr>
          <w:b/>
          <w:bCs/>
          <w:u w:val="single"/>
        </w:rPr>
        <w:t>Materials:</w:t>
      </w:r>
      <w:r>
        <w:t xml:space="preserve">  Daily, you will need </w:t>
      </w:r>
      <w:r w:rsidR="0096598D" w:rsidRPr="56A8C7A0">
        <w:t xml:space="preserve">A PENCIL, </w:t>
      </w:r>
      <w:r w:rsidR="00773F77" w:rsidRPr="56A8C7A0">
        <w:t>binder</w:t>
      </w:r>
      <w:r w:rsidR="0096598D" w:rsidRPr="56A8C7A0">
        <w:t xml:space="preserve"> or notebook,</w:t>
      </w:r>
      <w:r w:rsidR="00773F77" w:rsidRPr="56A8C7A0">
        <w:t xml:space="preserve"> paper, and </w:t>
      </w:r>
      <w:r w:rsidR="006511A7" w:rsidRPr="56A8C7A0">
        <w:t>don’t forget a PENCI</w:t>
      </w:r>
      <w:r w:rsidR="0096598D" w:rsidRPr="56A8C7A0">
        <w:t>L! You might also like your own personal</w:t>
      </w:r>
      <w:r w:rsidR="00773F77" w:rsidRPr="56A8C7A0">
        <w:t xml:space="preserve"> compass, pens, high-lighters, color pencils, and mar</w:t>
      </w:r>
      <w:r w:rsidR="0096598D" w:rsidRPr="56A8C7A0">
        <w:t>kers for notes.</w:t>
      </w:r>
      <w:r w:rsidR="00DE2E03">
        <w:t xml:space="preserve"> </w:t>
      </w:r>
      <w:r w:rsidR="00DE2E03" w:rsidRPr="00F40FFC">
        <w:rPr>
          <w:b/>
          <w:i/>
          <w:u w:val="single"/>
        </w:rPr>
        <w:t>All students are a</w:t>
      </w:r>
      <w:r w:rsidR="003028A7" w:rsidRPr="00F40FFC">
        <w:rPr>
          <w:b/>
          <w:i/>
          <w:u w:val="single"/>
        </w:rPr>
        <w:t xml:space="preserve">sked to donate one pack of </w:t>
      </w:r>
      <w:r w:rsidR="00F40FFC" w:rsidRPr="00F40FFC">
        <w:rPr>
          <w:b/>
          <w:i/>
          <w:u w:val="single"/>
        </w:rPr>
        <w:t xml:space="preserve">black </w:t>
      </w:r>
      <w:r w:rsidR="003028A7" w:rsidRPr="00F40FFC">
        <w:rPr>
          <w:b/>
          <w:i/>
          <w:u w:val="single"/>
        </w:rPr>
        <w:t xml:space="preserve">dry erase marker to our </w:t>
      </w:r>
      <w:r w:rsidR="00645BC1" w:rsidRPr="00F40FFC">
        <w:rPr>
          <w:b/>
          <w:i/>
          <w:u w:val="single"/>
        </w:rPr>
        <w:t>360</w:t>
      </w:r>
      <w:r w:rsidR="00486EA7" w:rsidRPr="00F40FFC">
        <w:rPr>
          <w:rFonts w:ascii="Cambria Math" w:hAnsi="Cambria Math"/>
          <w:b/>
          <w:i/>
          <w:u w:val="single"/>
        </w:rPr>
        <w:t>°</w:t>
      </w:r>
      <w:r w:rsidR="00486EA7" w:rsidRPr="00F40FFC">
        <w:rPr>
          <w:b/>
          <w:i/>
          <w:u w:val="single"/>
        </w:rPr>
        <w:t xml:space="preserve"> classroom.  </w:t>
      </w:r>
    </w:p>
    <w:p w14:paraId="02EB378F" w14:textId="0AF3757D" w:rsidR="00773F77" w:rsidRDefault="00773F77">
      <w:pPr>
        <w:rPr>
          <w:b/>
          <w:bCs/>
          <w:u w:val="single"/>
        </w:rPr>
      </w:pPr>
    </w:p>
    <w:p w14:paraId="38EEED57" w14:textId="77777777" w:rsidR="00306CF4" w:rsidRDefault="00306CF4">
      <w:pPr>
        <w:rPr>
          <w:b/>
          <w:bCs/>
          <w:u w:val="single"/>
        </w:rPr>
      </w:pPr>
    </w:p>
    <w:p w14:paraId="301CCE8F" w14:textId="27636727" w:rsidR="006A2023" w:rsidRDefault="56A8C7A0" w:rsidP="56A8C7A0">
      <w:pPr>
        <w:rPr>
          <w:b/>
          <w:bCs/>
          <w:u w:val="single"/>
        </w:rPr>
      </w:pPr>
      <w:r w:rsidRPr="56A8C7A0">
        <w:rPr>
          <w:b/>
          <w:bCs/>
          <w:u w:val="single"/>
        </w:rPr>
        <w:t>Grades:</w:t>
      </w:r>
      <w:r w:rsidRPr="56A8C7A0">
        <w:rPr>
          <w:b/>
          <w:bCs/>
        </w:rPr>
        <w:t xml:space="preserve"> </w:t>
      </w:r>
      <w:r>
        <w:t xml:space="preserve">Both classes will last all year, and we will take the End of Course (EOC) Exam in May. </w:t>
      </w:r>
    </w:p>
    <w:p w14:paraId="0B5167F9" w14:textId="77777777" w:rsidR="00060C8C" w:rsidRDefault="00060C8C" w:rsidP="00991CE6">
      <w:pPr>
        <w:rPr>
          <w:bCs/>
        </w:rPr>
      </w:pPr>
    </w:p>
    <w:p w14:paraId="64044868" w14:textId="2EC30988" w:rsidR="00991CE6" w:rsidRPr="00991CE6" w:rsidRDefault="00991CE6" w:rsidP="00991CE6">
      <w:pPr>
        <w:rPr>
          <w:bCs/>
        </w:rPr>
      </w:pPr>
      <w:r w:rsidRPr="00991CE6">
        <w:rPr>
          <w:bCs/>
        </w:rPr>
        <w:tab/>
        <w:t>GSE Geometry Y (Core class):   50% Summative (tests), 30% formative (quizzes), 20% EOC</w:t>
      </w:r>
    </w:p>
    <w:p w14:paraId="6A05A809" w14:textId="126DE17B" w:rsidR="004E0014" w:rsidRDefault="00991CE6" w:rsidP="00991CE6">
      <w:pPr>
        <w:rPr>
          <w:bCs/>
        </w:rPr>
      </w:pPr>
      <w:r w:rsidRPr="00991CE6">
        <w:rPr>
          <w:bCs/>
        </w:rPr>
        <w:tab/>
        <w:t xml:space="preserve">GSE Geometry </w:t>
      </w:r>
      <w:r w:rsidR="00060C8C">
        <w:rPr>
          <w:bCs/>
        </w:rPr>
        <w:t>Support (Elective)</w:t>
      </w:r>
      <w:r w:rsidRPr="00991CE6">
        <w:rPr>
          <w:bCs/>
        </w:rPr>
        <w:t>:  80% Classwork</w:t>
      </w:r>
      <w:r w:rsidR="00CA598D">
        <w:rPr>
          <w:bCs/>
        </w:rPr>
        <w:t>/Homework</w:t>
      </w:r>
      <w:r w:rsidRPr="00991CE6">
        <w:rPr>
          <w:bCs/>
        </w:rPr>
        <w:t>, 20% Review</w:t>
      </w:r>
    </w:p>
    <w:p w14:paraId="1C6FDB57" w14:textId="77777777" w:rsidR="00306CF4" w:rsidRDefault="00306CF4" w:rsidP="00991CE6">
      <w:pPr>
        <w:rPr>
          <w:bCs/>
        </w:rPr>
      </w:pPr>
    </w:p>
    <w:p w14:paraId="05C7D596" w14:textId="77777777" w:rsidR="00207735" w:rsidRPr="00652A2F" w:rsidRDefault="006A2023" w:rsidP="006A2023">
      <w:pPr>
        <w:rPr>
          <w:bCs/>
        </w:rPr>
      </w:pPr>
      <w:r>
        <w:rPr>
          <w:b/>
          <w:bCs/>
          <w:u w:val="single"/>
        </w:rPr>
        <w:t>Units</w:t>
      </w:r>
      <w:r w:rsidR="00652A2F">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6"/>
        <w:gridCol w:w="5164"/>
      </w:tblGrid>
      <w:tr w:rsidR="00207735" w14:paraId="21AB1632" w14:textId="77777777" w:rsidTr="0096598D">
        <w:tc>
          <w:tcPr>
            <w:tcW w:w="5176" w:type="dxa"/>
            <w:shd w:val="clear" w:color="auto" w:fill="auto"/>
          </w:tcPr>
          <w:p w14:paraId="21134943" w14:textId="77777777" w:rsidR="00207735" w:rsidRDefault="00043972" w:rsidP="0096598D">
            <w:r>
              <w:t xml:space="preserve">Unit 1: </w:t>
            </w:r>
            <w:r w:rsidR="0096598D">
              <w:t>Transformations</w:t>
            </w:r>
          </w:p>
        </w:tc>
        <w:tc>
          <w:tcPr>
            <w:tcW w:w="5164" w:type="dxa"/>
            <w:shd w:val="clear" w:color="auto" w:fill="auto"/>
          </w:tcPr>
          <w:p w14:paraId="1E9E2B92" w14:textId="77777777" w:rsidR="00207735" w:rsidRDefault="0096598D" w:rsidP="0096598D">
            <w:r>
              <w:t>Unit 4</w:t>
            </w:r>
            <w:r w:rsidR="00043972">
              <w:t xml:space="preserve">: </w:t>
            </w:r>
            <w:r>
              <w:t>Circles and Volume</w:t>
            </w:r>
          </w:p>
        </w:tc>
      </w:tr>
      <w:tr w:rsidR="00207735" w14:paraId="28FD303E" w14:textId="77777777" w:rsidTr="0096598D">
        <w:tc>
          <w:tcPr>
            <w:tcW w:w="5176" w:type="dxa"/>
            <w:shd w:val="clear" w:color="auto" w:fill="auto"/>
          </w:tcPr>
          <w:p w14:paraId="01A2989F" w14:textId="77777777" w:rsidR="00207735" w:rsidRDefault="00043972" w:rsidP="0096598D">
            <w:r>
              <w:t xml:space="preserve">Unit 2: </w:t>
            </w:r>
            <w:r w:rsidR="0096598D">
              <w:t>Similarity, Congruence, and Proofs</w:t>
            </w:r>
          </w:p>
        </w:tc>
        <w:tc>
          <w:tcPr>
            <w:tcW w:w="5164" w:type="dxa"/>
            <w:shd w:val="clear" w:color="auto" w:fill="auto"/>
          </w:tcPr>
          <w:p w14:paraId="7C9831EC" w14:textId="77777777" w:rsidR="00207735" w:rsidRDefault="0096598D" w:rsidP="00583139">
            <w:r>
              <w:t>Unit 5</w:t>
            </w:r>
            <w:r w:rsidR="00043972">
              <w:t xml:space="preserve">: </w:t>
            </w:r>
            <w:r w:rsidR="00583139">
              <w:t xml:space="preserve">Modeling Geometry </w:t>
            </w:r>
          </w:p>
        </w:tc>
      </w:tr>
      <w:tr w:rsidR="00207735" w14:paraId="5BB9C76F" w14:textId="77777777" w:rsidTr="0096598D">
        <w:tc>
          <w:tcPr>
            <w:tcW w:w="5176" w:type="dxa"/>
            <w:shd w:val="clear" w:color="auto" w:fill="auto"/>
          </w:tcPr>
          <w:p w14:paraId="0BDF51EF" w14:textId="77777777" w:rsidR="00207735" w:rsidRDefault="00043972" w:rsidP="0096598D">
            <w:r>
              <w:t xml:space="preserve">Unit 3: </w:t>
            </w:r>
            <w:r w:rsidR="0096598D">
              <w:t>Right Triangle Trigonometry</w:t>
            </w:r>
          </w:p>
        </w:tc>
        <w:tc>
          <w:tcPr>
            <w:tcW w:w="5164" w:type="dxa"/>
            <w:shd w:val="clear" w:color="auto" w:fill="auto"/>
          </w:tcPr>
          <w:p w14:paraId="7021160F" w14:textId="77777777" w:rsidR="00207735" w:rsidRDefault="0096598D">
            <w:r>
              <w:t>Unit 6</w:t>
            </w:r>
            <w:r w:rsidR="00583139">
              <w:t xml:space="preserve">: Applications of Probability </w:t>
            </w:r>
          </w:p>
        </w:tc>
      </w:tr>
    </w:tbl>
    <w:p w14:paraId="1FD00364" w14:textId="597816F8" w:rsidR="00E21719" w:rsidRDefault="00E21719" w:rsidP="6375061D">
      <w:pPr>
        <w:rPr>
          <w:b/>
          <w:bCs/>
        </w:rPr>
      </w:pPr>
    </w:p>
    <w:p w14:paraId="7A88A85C" w14:textId="0A3E602A" w:rsidR="00E21719" w:rsidRDefault="56A8C7A0" w:rsidP="6375061D">
      <w:pPr>
        <w:pStyle w:val="ListParagraph"/>
        <w:numPr>
          <w:ilvl w:val="0"/>
          <w:numId w:val="1"/>
        </w:numPr>
        <w:rPr>
          <w:b/>
          <w:bCs/>
          <w:szCs w:val="24"/>
        </w:rPr>
      </w:pPr>
      <w:r w:rsidRPr="56A8C7A0">
        <w:rPr>
          <w:szCs w:val="24"/>
        </w:rPr>
        <w:t xml:space="preserve">There is </w:t>
      </w:r>
      <w:r w:rsidRPr="56A8C7A0">
        <w:rPr>
          <w:b/>
          <w:bCs/>
          <w:szCs w:val="24"/>
        </w:rPr>
        <w:t>NO extra credit</w:t>
      </w:r>
      <w:r w:rsidRPr="56A8C7A0">
        <w:rPr>
          <w:szCs w:val="24"/>
        </w:rPr>
        <w:t xml:space="preserve"> offered. You must choose and accept responsibility for your learning. Take good notes, pay attention in class, do your classwork, do your homework, and get extra help if you do not understand a concept. </w:t>
      </w:r>
    </w:p>
    <w:p w14:paraId="5EFC3D6E" w14:textId="2AC99D31" w:rsidR="00E21719" w:rsidRDefault="56A8C7A0" w:rsidP="56A8C7A0">
      <w:pPr>
        <w:pStyle w:val="ListParagraph"/>
        <w:numPr>
          <w:ilvl w:val="0"/>
          <w:numId w:val="1"/>
        </w:numPr>
        <w:rPr>
          <w:b/>
          <w:bCs/>
          <w:szCs w:val="24"/>
        </w:rPr>
      </w:pPr>
      <w:r w:rsidRPr="56A8C7A0">
        <w:rPr>
          <w:szCs w:val="24"/>
        </w:rPr>
        <w:t xml:space="preserve">You may choose to retest any unit test with a maximum score of 80 replacing the original score. Please </w:t>
      </w:r>
      <w:proofErr w:type="gramStart"/>
      <w:r w:rsidRPr="56A8C7A0">
        <w:rPr>
          <w:szCs w:val="24"/>
        </w:rPr>
        <w:t>make arrangements</w:t>
      </w:r>
      <w:proofErr w:type="gramEnd"/>
      <w:r w:rsidRPr="56A8C7A0">
        <w:rPr>
          <w:szCs w:val="24"/>
        </w:rPr>
        <w:t xml:space="preserve"> with your teacher as needed. </w:t>
      </w:r>
    </w:p>
    <w:p w14:paraId="4DDBEF00" w14:textId="033D5A97" w:rsidR="00E21719" w:rsidRDefault="56A8C7A0" w:rsidP="56A8C7A0">
      <w:pPr>
        <w:pStyle w:val="ListParagraph"/>
        <w:numPr>
          <w:ilvl w:val="0"/>
          <w:numId w:val="1"/>
        </w:numPr>
        <w:rPr>
          <w:b/>
          <w:bCs/>
          <w:i/>
          <w:iCs/>
          <w:sz w:val="28"/>
          <w:szCs w:val="28"/>
          <w:u w:val="single"/>
        </w:rPr>
      </w:pPr>
      <w:r w:rsidRPr="56A8C7A0">
        <w:rPr>
          <w:b/>
          <w:bCs/>
          <w:i/>
          <w:iCs/>
          <w:szCs w:val="24"/>
        </w:rPr>
        <w:t xml:space="preserve">No Work…No Credit…No Kidding. </w:t>
      </w:r>
      <w:r w:rsidRPr="56A8C7A0">
        <w:rPr>
          <w:szCs w:val="24"/>
        </w:rPr>
        <w:t>Work must be shown for all assignments or no credit will be given</w:t>
      </w:r>
      <w:r w:rsidRPr="56A8C7A0">
        <w:rPr>
          <w:sz w:val="28"/>
          <w:szCs w:val="28"/>
        </w:rPr>
        <w:t>.</w:t>
      </w:r>
    </w:p>
    <w:p w14:paraId="222DE58B" w14:textId="479FAF06" w:rsidR="00DE6C4F" w:rsidRDefault="56A8C7A0" w:rsidP="56A8C7A0">
      <w:pPr>
        <w:numPr>
          <w:ilvl w:val="0"/>
          <w:numId w:val="4"/>
        </w:numPr>
        <w:rPr>
          <w:i/>
          <w:iCs/>
        </w:rPr>
      </w:pPr>
      <w:r>
        <w:t>Make-Up Work - If a student is absent, i</w:t>
      </w:r>
      <w:r w:rsidRPr="56A8C7A0">
        <w:rPr>
          <w:i/>
          <w:iCs/>
        </w:rPr>
        <w:t>t is</w:t>
      </w:r>
      <w:r w:rsidRPr="56A8C7A0">
        <w:rPr>
          <w:b/>
          <w:bCs/>
          <w:i/>
          <w:iCs/>
        </w:rPr>
        <w:t xml:space="preserve"> his/her responsibility</w:t>
      </w:r>
      <w:r w:rsidRPr="56A8C7A0">
        <w:rPr>
          <w:i/>
          <w:iCs/>
        </w:rPr>
        <w:t xml:space="preserve"> to learn, obtain, and complete the work missed, and turn in to the teacher.  Make up tests are by appointment. </w:t>
      </w:r>
    </w:p>
    <w:p w14:paraId="6F7A1B7E" w14:textId="6DD9CA95" w:rsidR="006A2023" w:rsidRPr="00F308A6" w:rsidRDefault="56A8C7A0" w:rsidP="56A8C7A0">
      <w:pPr>
        <w:numPr>
          <w:ilvl w:val="0"/>
          <w:numId w:val="4"/>
        </w:numPr>
        <w:ind w:right="-36"/>
        <w:rPr>
          <w:b/>
          <w:bCs/>
          <w:szCs w:val="22"/>
        </w:rPr>
      </w:pPr>
      <w:r w:rsidRPr="00F308A6">
        <w:rPr>
          <w:b/>
          <w:bCs/>
          <w:szCs w:val="22"/>
        </w:rPr>
        <w:t xml:space="preserve">No cell phones may be used </w:t>
      </w:r>
      <w:r w:rsidRPr="00F308A6">
        <w:rPr>
          <w:b/>
          <w:bCs/>
          <w:i/>
          <w:iCs/>
          <w:szCs w:val="22"/>
        </w:rPr>
        <w:t>or visible.</w:t>
      </w:r>
    </w:p>
    <w:p w14:paraId="3461D779" w14:textId="14540F41" w:rsidR="00D935F4" w:rsidRDefault="00D935F4" w:rsidP="00DE6C4F">
      <w:pPr>
        <w:rPr>
          <w:b/>
          <w:bCs/>
          <w:u w:val="single"/>
        </w:rPr>
      </w:pPr>
    </w:p>
    <w:p w14:paraId="77D9E6B5" w14:textId="5EC76800" w:rsidR="00ED4E21" w:rsidRPr="0007034E" w:rsidRDefault="00ED4E21" w:rsidP="00DE6C4F">
      <w:pPr>
        <w:rPr>
          <w:b/>
          <w:bCs/>
          <w:sz w:val="28"/>
          <w:u w:val="single"/>
        </w:rPr>
      </w:pPr>
      <w:r w:rsidRPr="0007034E">
        <w:rPr>
          <w:b/>
          <w:bCs/>
          <w:sz w:val="28"/>
          <w:u w:val="single"/>
        </w:rPr>
        <w:t>Students</w:t>
      </w:r>
      <w:r w:rsidR="0007034E">
        <w:rPr>
          <w:b/>
          <w:bCs/>
          <w:sz w:val="28"/>
          <w:u w:val="single"/>
        </w:rPr>
        <w:t>: V</w:t>
      </w:r>
      <w:r w:rsidR="00D0218B" w:rsidRPr="0007034E">
        <w:rPr>
          <w:b/>
          <w:bCs/>
          <w:sz w:val="28"/>
          <w:u w:val="single"/>
        </w:rPr>
        <w:t>isit my blog daily for updated notes and assignments with answer keys.</w:t>
      </w:r>
    </w:p>
    <w:p w14:paraId="40E7761D" w14:textId="0AAB0A75" w:rsidR="00D0218B" w:rsidRPr="0007034E" w:rsidRDefault="00D0218B" w:rsidP="00DE6C4F">
      <w:pPr>
        <w:rPr>
          <w:b/>
          <w:bCs/>
          <w:sz w:val="28"/>
          <w:u w:val="single"/>
        </w:rPr>
      </w:pPr>
    </w:p>
    <w:p w14:paraId="5EBCEEC3" w14:textId="109B0BE7" w:rsidR="00D0218B" w:rsidRPr="0007034E" w:rsidRDefault="00D0218B" w:rsidP="00DE6C4F">
      <w:pPr>
        <w:rPr>
          <w:b/>
          <w:bCs/>
          <w:sz w:val="28"/>
          <w:u w:val="single"/>
        </w:rPr>
      </w:pPr>
      <w:r w:rsidRPr="0007034E">
        <w:rPr>
          <w:b/>
          <w:bCs/>
          <w:sz w:val="28"/>
          <w:u w:val="single"/>
        </w:rPr>
        <w:t>Parents</w:t>
      </w:r>
      <w:r w:rsidR="00C503C5" w:rsidRPr="0007034E">
        <w:rPr>
          <w:b/>
          <w:bCs/>
          <w:sz w:val="28"/>
          <w:u w:val="single"/>
        </w:rPr>
        <w:t>: Please complete the “</w:t>
      </w:r>
      <w:r w:rsidR="00071543" w:rsidRPr="0007034E">
        <w:rPr>
          <w:b/>
          <w:bCs/>
          <w:sz w:val="28"/>
          <w:u w:val="single"/>
        </w:rPr>
        <w:t>P</w:t>
      </w:r>
      <w:r w:rsidR="00C503C5" w:rsidRPr="0007034E">
        <w:rPr>
          <w:b/>
          <w:bCs/>
          <w:sz w:val="28"/>
          <w:u w:val="single"/>
        </w:rPr>
        <w:t xml:space="preserve">arent </w:t>
      </w:r>
      <w:r w:rsidR="00071543" w:rsidRPr="0007034E">
        <w:rPr>
          <w:b/>
          <w:bCs/>
          <w:sz w:val="28"/>
          <w:u w:val="single"/>
        </w:rPr>
        <w:t>I</w:t>
      </w:r>
      <w:r w:rsidR="00C503C5" w:rsidRPr="0007034E">
        <w:rPr>
          <w:b/>
          <w:bCs/>
          <w:sz w:val="28"/>
          <w:u w:val="single"/>
        </w:rPr>
        <w:t>nf</w:t>
      </w:r>
      <w:r w:rsidR="00071543" w:rsidRPr="0007034E">
        <w:rPr>
          <w:b/>
          <w:bCs/>
          <w:sz w:val="28"/>
          <w:u w:val="single"/>
        </w:rPr>
        <w:t>o</w:t>
      </w:r>
      <w:r w:rsidR="00C503C5" w:rsidRPr="0007034E">
        <w:rPr>
          <w:b/>
          <w:bCs/>
          <w:sz w:val="28"/>
          <w:u w:val="single"/>
        </w:rPr>
        <w:t xml:space="preserve">” tab on my blog.  </w:t>
      </w:r>
    </w:p>
    <w:p w14:paraId="0562CB0E" w14:textId="4046BED3" w:rsidR="00043972" w:rsidRPr="0007034E" w:rsidRDefault="00043972">
      <w:pPr>
        <w:rPr>
          <w:sz w:val="22"/>
        </w:rPr>
      </w:pPr>
    </w:p>
    <w:sectPr w:rsidR="00043972" w:rsidRPr="0007034E">
      <w:pgSz w:w="12240" w:h="15840"/>
      <w:pgMar w:top="450" w:right="900" w:bottom="63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7B3C"/>
    <w:multiLevelType w:val="hybridMultilevel"/>
    <w:tmpl w:val="0608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07A8C"/>
    <w:multiLevelType w:val="hybridMultilevel"/>
    <w:tmpl w:val="64B4EB5E"/>
    <w:lvl w:ilvl="0" w:tplc="F6B406D6">
      <w:start w:val="1"/>
      <w:numFmt w:val="bullet"/>
      <w:lvlText w:val=""/>
      <w:lvlJc w:val="left"/>
      <w:pPr>
        <w:ind w:left="720" w:hanging="360"/>
      </w:pPr>
      <w:rPr>
        <w:rFonts w:ascii="Symbol" w:hAnsi="Symbol" w:hint="default"/>
      </w:rPr>
    </w:lvl>
    <w:lvl w:ilvl="1" w:tplc="9062776E">
      <w:start w:val="1"/>
      <w:numFmt w:val="bullet"/>
      <w:lvlText w:val="o"/>
      <w:lvlJc w:val="left"/>
      <w:pPr>
        <w:ind w:left="1440" w:hanging="360"/>
      </w:pPr>
      <w:rPr>
        <w:rFonts w:ascii="Courier New" w:hAnsi="Courier New" w:hint="default"/>
      </w:rPr>
    </w:lvl>
    <w:lvl w:ilvl="2" w:tplc="5AA006A2">
      <w:start w:val="1"/>
      <w:numFmt w:val="bullet"/>
      <w:lvlText w:val=""/>
      <w:lvlJc w:val="left"/>
      <w:pPr>
        <w:ind w:left="2160" w:hanging="360"/>
      </w:pPr>
      <w:rPr>
        <w:rFonts w:ascii="Wingdings" w:hAnsi="Wingdings" w:hint="default"/>
      </w:rPr>
    </w:lvl>
    <w:lvl w:ilvl="3" w:tplc="DF8A40BC">
      <w:start w:val="1"/>
      <w:numFmt w:val="bullet"/>
      <w:lvlText w:val=""/>
      <w:lvlJc w:val="left"/>
      <w:pPr>
        <w:ind w:left="2880" w:hanging="360"/>
      </w:pPr>
      <w:rPr>
        <w:rFonts w:ascii="Symbol" w:hAnsi="Symbol" w:hint="default"/>
      </w:rPr>
    </w:lvl>
    <w:lvl w:ilvl="4" w:tplc="E95ADC78">
      <w:start w:val="1"/>
      <w:numFmt w:val="bullet"/>
      <w:lvlText w:val="o"/>
      <w:lvlJc w:val="left"/>
      <w:pPr>
        <w:ind w:left="3600" w:hanging="360"/>
      </w:pPr>
      <w:rPr>
        <w:rFonts w:ascii="Courier New" w:hAnsi="Courier New" w:hint="default"/>
      </w:rPr>
    </w:lvl>
    <w:lvl w:ilvl="5" w:tplc="883CFAEC">
      <w:start w:val="1"/>
      <w:numFmt w:val="bullet"/>
      <w:lvlText w:val=""/>
      <w:lvlJc w:val="left"/>
      <w:pPr>
        <w:ind w:left="4320" w:hanging="360"/>
      </w:pPr>
      <w:rPr>
        <w:rFonts w:ascii="Wingdings" w:hAnsi="Wingdings" w:hint="default"/>
      </w:rPr>
    </w:lvl>
    <w:lvl w:ilvl="6" w:tplc="B87CEDC0">
      <w:start w:val="1"/>
      <w:numFmt w:val="bullet"/>
      <w:lvlText w:val=""/>
      <w:lvlJc w:val="left"/>
      <w:pPr>
        <w:ind w:left="5040" w:hanging="360"/>
      </w:pPr>
      <w:rPr>
        <w:rFonts w:ascii="Symbol" w:hAnsi="Symbol" w:hint="default"/>
      </w:rPr>
    </w:lvl>
    <w:lvl w:ilvl="7" w:tplc="9B8A8410">
      <w:start w:val="1"/>
      <w:numFmt w:val="bullet"/>
      <w:lvlText w:val="o"/>
      <w:lvlJc w:val="left"/>
      <w:pPr>
        <w:ind w:left="5760" w:hanging="360"/>
      </w:pPr>
      <w:rPr>
        <w:rFonts w:ascii="Courier New" w:hAnsi="Courier New" w:hint="default"/>
      </w:rPr>
    </w:lvl>
    <w:lvl w:ilvl="8" w:tplc="F0A2363C">
      <w:start w:val="1"/>
      <w:numFmt w:val="bullet"/>
      <w:lvlText w:val=""/>
      <w:lvlJc w:val="left"/>
      <w:pPr>
        <w:ind w:left="6480" w:hanging="360"/>
      </w:pPr>
      <w:rPr>
        <w:rFonts w:ascii="Wingdings" w:hAnsi="Wingdings" w:hint="default"/>
      </w:rPr>
    </w:lvl>
  </w:abstractNum>
  <w:abstractNum w:abstractNumId="2" w15:restartNumberingAfterBreak="0">
    <w:nsid w:val="34705A27"/>
    <w:multiLevelType w:val="hybridMultilevel"/>
    <w:tmpl w:val="755E1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847268"/>
    <w:multiLevelType w:val="hybridMultilevel"/>
    <w:tmpl w:val="BAB2B272"/>
    <w:lvl w:ilvl="0" w:tplc="BC14D5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A07"/>
    <w:rsid w:val="00027545"/>
    <w:rsid w:val="00034A79"/>
    <w:rsid w:val="00036A92"/>
    <w:rsid w:val="00043972"/>
    <w:rsid w:val="00060C8C"/>
    <w:rsid w:val="0007034E"/>
    <w:rsid w:val="00071543"/>
    <w:rsid w:val="00103DD3"/>
    <w:rsid w:val="001152B6"/>
    <w:rsid w:val="00132671"/>
    <w:rsid w:val="00186A76"/>
    <w:rsid w:val="00187B7A"/>
    <w:rsid w:val="001C2FAA"/>
    <w:rsid w:val="001C52FC"/>
    <w:rsid w:val="001D0C2E"/>
    <w:rsid w:val="00207735"/>
    <w:rsid w:val="00243DA9"/>
    <w:rsid w:val="0027259D"/>
    <w:rsid w:val="00272647"/>
    <w:rsid w:val="00286E8B"/>
    <w:rsid w:val="00294037"/>
    <w:rsid w:val="002F6968"/>
    <w:rsid w:val="003028A7"/>
    <w:rsid w:val="00304921"/>
    <w:rsid w:val="003065C1"/>
    <w:rsid w:val="00306CF4"/>
    <w:rsid w:val="0031654C"/>
    <w:rsid w:val="00330B2A"/>
    <w:rsid w:val="00344292"/>
    <w:rsid w:val="00381ED4"/>
    <w:rsid w:val="003F7BCA"/>
    <w:rsid w:val="00410F8E"/>
    <w:rsid w:val="00453232"/>
    <w:rsid w:val="004615ED"/>
    <w:rsid w:val="00486EA7"/>
    <w:rsid w:val="004B0846"/>
    <w:rsid w:val="004C7E97"/>
    <w:rsid w:val="004E0014"/>
    <w:rsid w:val="004E1500"/>
    <w:rsid w:val="00557572"/>
    <w:rsid w:val="0056489F"/>
    <w:rsid w:val="00581E52"/>
    <w:rsid w:val="00583139"/>
    <w:rsid w:val="00645BC1"/>
    <w:rsid w:val="006511A7"/>
    <w:rsid w:val="00652A2F"/>
    <w:rsid w:val="00674B5B"/>
    <w:rsid w:val="00694C1E"/>
    <w:rsid w:val="006A2023"/>
    <w:rsid w:val="006E2982"/>
    <w:rsid w:val="00735340"/>
    <w:rsid w:val="007374FE"/>
    <w:rsid w:val="00737538"/>
    <w:rsid w:val="007701CB"/>
    <w:rsid w:val="00773F77"/>
    <w:rsid w:val="007E281F"/>
    <w:rsid w:val="00810D77"/>
    <w:rsid w:val="008136EB"/>
    <w:rsid w:val="00840095"/>
    <w:rsid w:val="008E1E15"/>
    <w:rsid w:val="0096598D"/>
    <w:rsid w:val="00991CE6"/>
    <w:rsid w:val="009B0ACE"/>
    <w:rsid w:val="00A121B5"/>
    <w:rsid w:val="00A44F1E"/>
    <w:rsid w:val="00A85C23"/>
    <w:rsid w:val="00B22C08"/>
    <w:rsid w:val="00B47117"/>
    <w:rsid w:val="00BA5110"/>
    <w:rsid w:val="00BA7145"/>
    <w:rsid w:val="00C503C5"/>
    <w:rsid w:val="00C96C11"/>
    <w:rsid w:val="00C97779"/>
    <w:rsid w:val="00C97C79"/>
    <w:rsid w:val="00CA598D"/>
    <w:rsid w:val="00CA7CB8"/>
    <w:rsid w:val="00D0218B"/>
    <w:rsid w:val="00D60A25"/>
    <w:rsid w:val="00D63DCC"/>
    <w:rsid w:val="00D935F4"/>
    <w:rsid w:val="00DC7268"/>
    <w:rsid w:val="00DD2A16"/>
    <w:rsid w:val="00DE2E03"/>
    <w:rsid w:val="00DE66A7"/>
    <w:rsid w:val="00DE6C4F"/>
    <w:rsid w:val="00DF158D"/>
    <w:rsid w:val="00E21719"/>
    <w:rsid w:val="00E910D0"/>
    <w:rsid w:val="00ED4E21"/>
    <w:rsid w:val="00F308A6"/>
    <w:rsid w:val="00F40FFC"/>
    <w:rsid w:val="00F551B8"/>
    <w:rsid w:val="00F94A07"/>
    <w:rsid w:val="00FC1692"/>
    <w:rsid w:val="1A81B5E0"/>
    <w:rsid w:val="3FA76E31"/>
    <w:rsid w:val="56A8C7A0"/>
    <w:rsid w:val="6375061D"/>
    <w:rsid w:val="6EB9E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53EE4"/>
  <w15:docId w15:val="{68228753-4491-46F6-8FB7-0CDB5A0F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ind w:right="-36"/>
      <w:outlineLvl w:val="4"/>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character" w:styleId="Hyperlink">
    <w:name w:val="Hyperlink"/>
    <w:rPr>
      <w:color w:val="0000FF"/>
      <w:u w:val="single"/>
    </w:rPr>
  </w:style>
  <w:style w:type="paragraph" w:customStyle="1" w:styleId="Default">
    <w:name w:val="Default"/>
    <w:rsid w:val="009B0ACE"/>
    <w:pPr>
      <w:autoSpaceDE w:val="0"/>
      <w:autoSpaceDN w:val="0"/>
      <w:adjustRightInd w:val="0"/>
    </w:pPr>
    <w:rPr>
      <w:color w:val="000000"/>
      <w:sz w:val="24"/>
      <w:szCs w:val="24"/>
    </w:rPr>
  </w:style>
  <w:style w:type="table" w:styleId="TableGrid">
    <w:name w:val="Table Grid"/>
    <w:basedOn w:val="TableNormal"/>
    <w:rsid w:val="00DF1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73F77"/>
    <w:rPr>
      <w:rFonts w:ascii="Segoe UI" w:hAnsi="Segoe UI" w:cs="Segoe UI"/>
      <w:sz w:val="18"/>
      <w:szCs w:val="18"/>
    </w:rPr>
  </w:style>
  <w:style w:type="character" w:customStyle="1" w:styleId="BalloonTextChar">
    <w:name w:val="Balloon Text Char"/>
    <w:basedOn w:val="DefaultParagraphFont"/>
    <w:link w:val="BalloonText"/>
    <w:semiHidden/>
    <w:rsid w:val="00773F77"/>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6E2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ela.milani@cobbk12.org" TargetMode="External"/><Relationship Id="rId13" Type="http://schemas.openxmlformats.org/officeDocument/2006/relationships/hyperlink" Target="mailto:Cara.Hamilton@cobbk12.org" TargetMode="External"/><Relationship Id="rId1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hn.Almy@cobbk12.org" TargetMode="External"/><Relationship Id="rId17" Type="http://schemas.openxmlformats.org/officeDocument/2006/relationships/hyperlink" Target="mailto:Hilary.Armstrong@cobbk12.org" TargetMode="External"/><Relationship Id="rId2" Type="http://schemas.openxmlformats.org/officeDocument/2006/relationships/customXml" Target="../customXml/item2.xml"/><Relationship Id="rId16" Type="http://schemas.openxmlformats.org/officeDocument/2006/relationships/hyperlink" Target="mailto:Carol.Houston@cobbk12.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im.keith@cobbk12.org" TargetMode="External"/><Relationship Id="rId5" Type="http://schemas.openxmlformats.org/officeDocument/2006/relationships/styles" Target="styles.xml"/><Relationship Id="rId15" Type="http://schemas.openxmlformats.org/officeDocument/2006/relationships/hyperlink" Target="mailto:Marci.Nadeau@cobbbk12.org" TargetMode="External"/><Relationship Id="rId10" Type="http://schemas.openxmlformats.org/officeDocument/2006/relationships/hyperlink" Target="mailto:Jennifer.Morgan@cobbk12.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smilani.weebly.com/" TargetMode="External"/><Relationship Id="rId14" Type="http://schemas.openxmlformats.org/officeDocument/2006/relationships/hyperlink" Target="mailto:Purnima.Patel@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C8281CB00BD438BD1B3106515BC45" ma:contentTypeVersion="11" ma:contentTypeDescription="Create a new document." ma:contentTypeScope="" ma:versionID="86181658a90bc29e25b61081c419e0c4">
  <xsd:schema xmlns:xsd="http://www.w3.org/2001/XMLSchema" xmlns:xs="http://www.w3.org/2001/XMLSchema" xmlns:p="http://schemas.microsoft.com/office/2006/metadata/properties" xmlns:ns3="eea96a66-d6c2-4d9c-af83-8babcc46a729" xmlns:ns4="bbce7efe-5611-445c-8ca3-4062a23aca31" targetNamespace="http://schemas.microsoft.com/office/2006/metadata/properties" ma:root="true" ma:fieldsID="63291879b34d085865c9188640a78b84" ns3:_="" ns4:_="">
    <xsd:import namespace="eea96a66-d6c2-4d9c-af83-8babcc46a729"/>
    <xsd:import namespace="bbce7efe-5611-445c-8ca3-4062a23aca3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96a66-d6c2-4d9c-af83-8babcc46a7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ce7efe-5611-445c-8ca3-4062a23aca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9D2863-CF31-4FCB-9AEF-A48AAB12B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96a66-d6c2-4d9c-af83-8babcc46a729"/>
    <ds:schemaRef ds:uri="bbce7efe-5611-445c-8ca3-4062a23ac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B2CCA-F2A7-4CAB-AB53-D4E40741FB05}">
  <ds:schemaRefs>
    <ds:schemaRef ds:uri="http://schemas.microsoft.com/sharepoint/v3/contenttype/forms"/>
  </ds:schemaRefs>
</ds:datastoreItem>
</file>

<file path=customXml/itemProps3.xml><?xml version="1.0" encoding="utf-8"?>
<ds:datastoreItem xmlns:ds="http://schemas.openxmlformats.org/officeDocument/2006/customXml" ds:itemID="{275074BF-41ED-4628-A840-D059ADA4CFFA}">
  <ds:schemaRefs>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2006/documentManagement/types"/>
    <ds:schemaRef ds:uri="eea96a66-d6c2-4d9c-af83-8babcc46a729"/>
    <ds:schemaRef ds:uri="http://purl.org/dc/elements/1.1/"/>
    <ds:schemaRef ds:uri="http://purl.org/dc/terms/"/>
    <ds:schemaRef ds:uri="http://schemas.microsoft.com/office/infopath/2007/PartnerControls"/>
    <ds:schemaRef ds:uri="bbce7efe-5611-445c-8ca3-4062a23aca31"/>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334</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Algebra I Part IIB</vt:lpstr>
    </vt:vector>
  </TitlesOfParts>
  <Company>MCEACHERN HIGH SCHOOL</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 Part IIB</dc:title>
  <dc:creator>cee13931</dc:creator>
  <cp:lastModifiedBy>Angela Milani</cp:lastModifiedBy>
  <cp:revision>29</cp:revision>
  <cp:lastPrinted>2016-07-30T19:08:00Z</cp:lastPrinted>
  <dcterms:created xsi:type="dcterms:W3CDTF">2019-07-27T18:27:00Z</dcterms:created>
  <dcterms:modified xsi:type="dcterms:W3CDTF">2019-07-27T18:48:00Z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0x0101000DDC8281CB00BD438BD1B3106515BC45</vt:lpwstr>
  </property>
</Properties>
</file>